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56CA" w14:textId="21B84036" w:rsidR="00941B85" w:rsidRPr="009E0796" w:rsidRDefault="0037779D" w:rsidP="0037779D">
      <w:pPr>
        <w:pStyle w:val="NoSpacing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5E9DCC62" wp14:editId="66B6AD02">
            <wp:extent cx="760781" cy="768584"/>
            <wp:effectExtent l="19050" t="0" r="1219" b="0"/>
            <wp:docPr id="8" name="Picture 2" descr="C:\School fundraising\CORSE\Marketing &amp; PR\LOGO_files\CORSElogoOlined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hool fundraising\CORSE\Marketing &amp; PR\LOGO_files\CORSElogoOlined_15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1" cy="76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115">
        <w:rPr>
          <w:b/>
          <w:color w:val="0000FF"/>
          <w:sz w:val="32"/>
          <w:szCs w:val="32"/>
        </w:rPr>
        <w:t xml:space="preserve">    </w:t>
      </w:r>
      <w:r w:rsidR="00941B85" w:rsidRPr="009E0796">
        <w:rPr>
          <w:b/>
          <w:color w:val="0000FF"/>
          <w:sz w:val="56"/>
          <w:szCs w:val="56"/>
        </w:rPr>
        <w:t>CORSE Foundation</w:t>
      </w:r>
    </w:p>
    <w:p w14:paraId="3E3CE703" w14:textId="7DE447F8" w:rsidR="005E768A" w:rsidRPr="00762115" w:rsidRDefault="00146736" w:rsidP="005E768A">
      <w:pPr>
        <w:pStyle w:val="NoSpacing"/>
        <w:jc w:val="center"/>
        <w:rPr>
          <w:b/>
          <w:color w:val="0000FF"/>
          <w:sz w:val="40"/>
          <w:szCs w:val="40"/>
        </w:rPr>
      </w:pPr>
      <w:r w:rsidRPr="00762115">
        <w:rPr>
          <w:b/>
          <w:color w:val="0000FF"/>
          <w:sz w:val="40"/>
          <w:szCs w:val="40"/>
        </w:rPr>
        <w:t>(Community of Resources for Special Education)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7779D" w:rsidRPr="00EE590B" w14:paraId="06C47EF9" w14:textId="77777777" w:rsidTr="00377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A31778E" w14:textId="2B648B74" w:rsidR="00CC2DD6" w:rsidRPr="00EE590B" w:rsidRDefault="00C74E87" w:rsidP="009B7436">
            <w:pPr>
              <w:tabs>
                <w:tab w:val="left" w:pos="5760"/>
              </w:tabs>
              <w:rPr>
                <w:rFonts w:ascii="Calibri" w:eastAsia="Calibri" w:hAnsi="Calibri" w:cs="Arial"/>
                <w:color w:val="002060"/>
                <w:sz w:val="24"/>
                <w:szCs w:val="24"/>
              </w:rPr>
            </w:pP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>The CORSE Foundation was established by a group of dedicated parents and educators to raise funds to provide high quality and affordable programming, t</w:t>
            </w:r>
            <w:r w:rsidR="001F3989"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raining and resources to 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benefit children </w:t>
            </w:r>
            <w:r w:rsidR="001F3989"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>with special needs, their familie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s and educators throughout South Shore Massachusetts.  CORSE has designed an innovative model within a blended framework of integrated and specialized social, </w:t>
            </w:r>
            <w:r w:rsidR="007D4900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academic, 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>recreation</w:t>
            </w:r>
            <w:r w:rsidR="007D4900">
              <w:rPr>
                <w:rFonts w:ascii="Calibri" w:eastAsia="Calibri" w:hAnsi="Calibri" w:cs="Arial"/>
                <w:color w:val="002060"/>
                <w:sz w:val="24"/>
                <w:szCs w:val="24"/>
              </w:rPr>
              <w:t>, therapeutic and work skills development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 programs so children with special needs can reach their full potential.  Our variety of programs are staffed appropriately through customized staffing ratios and special education expertise so 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  <w:u w:val="single"/>
              </w:rPr>
              <w:t>ALL</w:t>
            </w:r>
            <w:r w:rsidRPr="00EE590B">
              <w:rPr>
                <w:rFonts w:ascii="Calibri" w:eastAsia="Calibri" w:hAnsi="Calibri" w:cs="Arial"/>
                <w:color w:val="002060"/>
                <w:sz w:val="24"/>
                <w:szCs w:val="24"/>
              </w:rPr>
              <w:t xml:space="preserve"> children, those with and without special needs, can successfully participate together within their community.  </w:t>
            </w:r>
          </w:p>
        </w:tc>
      </w:tr>
      <w:tr w:rsidR="00B14299" w:rsidRPr="00EE590B" w14:paraId="351E6510" w14:textId="77777777" w:rsidTr="00377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95D470D" w14:textId="77777777" w:rsidR="00B14299" w:rsidRPr="009E0796" w:rsidRDefault="00B14299" w:rsidP="00B14299">
            <w:pPr>
              <w:rPr>
                <w:rFonts w:eastAsia="Calibri" w:cs="Arial"/>
                <w:color w:val="auto"/>
                <w:sz w:val="24"/>
                <w:szCs w:val="24"/>
                <w:u w:val="single"/>
              </w:rPr>
            </w:pPr>
            <w:r w:rsidRPr="009E0796">
              <w:rPr>
                <w:rFonts w:eastAsia="Calibri" w:cs="Arial"/>
                <w:color w:val="auto"/>
                <w:sz w:val="24"/>
                <w:szCs w:val="24"/>
                <w:u w:val="single"/>
              </w:rPr>
              <w:t>The main goals of our innovative programming and resources are:</w:t>
            </w:r>
          </w:p>
          <w:p w14:paraId="1A7B9F35" w14:textId="7C64938D" w:rsidR="00B14299" w:rsidRPr="00EE590B" w:rsidRDefault="00B14299" w:rsidP="00CC2DD6">
            <w:pPr>
              <w:numPr>
                <w:ilvl w:val="0"/>
                <w:numId w:val="4"/>
              </w:numPr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EE590B">
              <w:rPr>
                <w:rFonts w:eastAsia="Calibri" w:cs="Arial"/>
                <w:b w:val="0"/>
                <w:color w:val="auto"/>
                <w:sz w:val="24"/>
                <w:szCs w:val="24"/>
              </w:rPr>
              <w:t>Help integrate children with special needs and their families into their community</w:t>
            </w:r>
            <w:r w:rsidR="00CC2DD6" w:rsidRPr="00EE590B">
              <w:rPr>
                <w:rFonts w:cs="Arial"/>
                <w:b w:val="0"/>
                <w:color w:val="auto"/>
                <w:sz w:val="24"/>
                <w:szCs w:val="24"/>
              </w:rPr>
              <w:t>, bringing inclusion opportunities to all, those with and without special needs</w:t>
            </w:r>
          </w:p>
          <w:p w14:paraId="6AB8EC36" w14:textId="77777777" w:rsidR="007D4900" w:rsidRPr="007D4900" w:rsidRDefault="007D4900" w:rsidP="007D4900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900"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  <w:t>Build student confidence and engagement in social, academic, recreation, therapeutic and work skills development programs</w:t>
            </w:r>
          </w:p>
          <w:p w14:paraId="534ACECC" w14:textId="77777777" w:rsidR="007D4900" w:rsidRPr="007D4900" w:rsidRDefault="007D4900" w:rsidP="007D4900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900"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  <w:t>Strengthen parent and educator skills</w:t>
            </w:r>
          </w:p>
          <w:p w14:paraId="383A25FD" w14:textId="77777777" w:rsidR="007D4900" w:rsidRPr="007D4900" w:rsidRDefault="007D4900" w:rsidP="007D4900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900"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  <w:t>Build peer mentor models that reinforce training, integration and social outings</w:t>
            </w:r>
          </w:p>
          <w:p w14:paraId="11B3ADC7" w14:textId="35667F9B" w:rsidR="00684AEA" w:rsidRPr="007D4900" w:rsidRDefault="007D4900" w:rsidP="007D4900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900"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4"/>
                <w:szCs w:val="24"/>
              </w:rPr>
              <w:t>Provide affordable programs by supplementing costs of staff expertise and high staffing ratios</w:t>
            </w:r>
          </w:p>
        </w:tc>
      </w:tr>
      <w:tr w:rsidR="0037779D" w:rsidRPr="00EE590B" w14:paraId="08865187" w14:textId="77777777" w:rsidTr="00377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6279B87" w14:textId="63542A05" w:rsidR="00684AEA" w:rsidRPr="00EE590B" w:rsidRDefault="00AB0042" w:rsidP="00EE590B">
            <w:pPr>
              <w:pStyle w:val="NoSpacing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E590B">
              <w:rPr>
                <w:b w:val="0"/>
                <w:color w:val="auto"/>
                <w:sz w:val="24"/>
                <w:szCs w:val="24"/>
              </w:rPr>
              <w:t>Current Board of 1</w:t>
            </w:r>
            <w:r w:rsidR="006D51B6">
              <w:rPr>
                <w:b w:val="0"/>
                <w:color w:val="auto"/>
                <w:sz w:val="24"/>
                <w:szCs w:val="24"/>
              </w:rPr>
              <w:t>4</w:t>
            </w:r>
            <w:r w:rsidR="00AD1D3E" w:rsidRPr="00EE590B">
              <w:rPr>
                <w:b w:val="0"/>
                <w:color w:val="auto"/>
                <w:sz w:val="24"/>
                <w:szCs w:val="24"/>
              </w:rPr>
              <w:t>, representing</w:t>
            </w:r>
            <w:r w:rsidR="00EE590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B7436" w:rsidRPr="00EE590B">
              <w:rPr>
                <w:b w:val="0"/>
                <w:color w:val="auto"/>
                <w:sz w:val="24"/>
                <w:szCs w:val="24"/>
              </w:rPr>
              <w:t>parents of children with special needs, parents of families with no special n</w:t>
            </w:r>
            <w:r w:rsidR="00EE590B">
              <w:rPr>
                <w:b w:val="0"/>
                <w:color w:val="auto"/>
                <w:sz w:val="24"/>
                <w:szCs w:val="24"/>
              </w:rPr>
              <w:t>eeds, educators &amp;</w:t>
            </w:r>
            <w:r w:rsidR="00AD1D3E" w:rsidRPr="00EE590B">
              <w:rPr>
                <w:b w:val="0"/>
                <w:color w:val="auto"/>
                <w:sz w:val="24"/>
                <w:szCs w:val="24"/>
              </w:rPr>
              <w:t xml:space="preserve"> community members</w:t>
            </w:r>
          </w:p>
        </w:tc>
      </w:tr>
      <w:tr w:rsidR="009B7436" w:rsidRPr="00EE590B" w14:paraId="6D8DAACD" w14:textId="77777777" w:rsidTr="00377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212FD56" w14:textId="24BB861F" w:rsidR="00684AEA" w:rsidRPr="00EE590B" w:rsidRDefault="00703CE7" w:rsidP="00421A9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In the past 1</w:t>
            </w:r>
            <w:r w:rsidR="007D4900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3</w:t>
            </w:r>
            <w:r w:rsidR="001C1F0B" w:rsidRPr="00EE590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B14299" w:rsidRPr="00EE590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years, CORSE has provided </w:t>
            </w:r>
            <w:r w:rsidR="00A67D0A">
              <w:rPr>
                <w:rFonts w:ascii="Calibri" w:eastAsia="Calibri" w:hAnsi="Calibri" w:cs="Arial"/>
                <w:color w:val="auto"/>
                <w:sz w:val="24"/>
                <w:szCs w:val="24"/>
              </w:rPr>
              <w:t>over $1,</w:t>
            </w:r>
            <w:r w:rsidR="007D4900">
              <w:rPr>
                <w:rFonts w:ascii="Calibri" w:eastAsia="Calibri" w:hAnsi="Calibri" w:cs="Arial"/>
                <w:color w:val="auto"/>
                <w:sz w:val="24"/>
                <w:szCs w:val="24"/>
              </w:rPr>
              <w:t>27</w:t>
            </w:r>
            <w:r w:rsidR="003176C0">
              <w:rPr>
                <w:rFonts w:ascii="Calibri" w:eastAsia="Calibri" w:hAnsi="Calibri" w:cs="Arial"/>
                <w:color w:val="auto"/>
                <w:sz w:val="24"/>
                <w:szCs w:val="24"/>
              </w:rPr>
              <w:t>5</w:t>
            </w:r>
            <w:r w:rsidR="00B14299" w:rsidRPr="00EE590B">
              <w:rPr>
                <w:rFonts w:ascii="Calibri" w:eastAsia="Calibri" w:hAnsi="Calibri" w:cs="Arial"/>
                <w:color w:val="auto"/>
                <w:sz w:val="24"/>
                <w:szCs w:val="24"/>
              </w:rPr>
              <w:t>,000</w:t>
            </w:r>
            <w:r w:rsidR="00B14299" w:rsidRPr="00EE590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to address various supplemental needs including professional development, equipment and technology, parent resources and most significantly social, academic</w:t>
            </w:r>
            <w:r w:rsidR="007D4900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, </w:t>
            </w:r>
            <w:r w:rsidR="00B14299" w:rsidRPr="00EE590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recreation</w:t>
            </w:r>
            <w:r w:rsidR="007D4900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, therapeutic and work skills development</w:t>
            </w:r>
            <w:r w:rsidR="00B14299" w:rsidRPr="00EE590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student programming </w:t>
            </w:r>
            <w:r w:rsidR="00A67D0A">
              <w:rPr>
                <w:rFonts w:ascii="Calibri" w:eastAsia="Calibri" w:hAnsi="Calibri" w:cs="Arial"/>
                <w:color w:val="auto"/>
                <w:sz w:val="24"/>
                <w:szCs w:val="24"/>
              </w:rPr>
              <w:t>(</w:t>
            </w:r>
            <w:r w:rsidR="00570DD3">
              <w:rPr>
                <w:rFonts w:ascii="Calibri" w:eastAsia="Calibri" w:hAnsi="Calibri" w:cs="Arial"/>
                <w:color w:val="auto"/>
                <w:sz w:val="24"/>
                <w:szCs w:val="24"/>
              </w:rPr>
              <w:t>6</w:t>
            </w:r>
            <w:r w:rsidR="007D4900">
              <w:rPr>
                <w:rFonts w:ascii="Calibri" w:eastAsia="Calibri" w:hAnsi="Calibri" w:cs="Arial"/>
                <w:color w:val="auto"/>
                <w:sz w:val="24"/>
                <w:szCs w:val="24"/>
              </w:rPr>
              <w:t>26</w:t>
            </w:r>
            <w:r w:rsidR="00A67D0A">
              <w:rPr>
                <w:rFonts w:ascii="Calibri" w:eastAsia="Calibri" w:hAnsi="Calibri" w:cs="Arial"/>
                <w:color w:val="auto"/>
                <w:sz w:val="24"/>
                <w:szCs w:val="24"/>
              </w:rPr>
              <w:t xml:space="preserve"> programs, </w:t>
            </w:r>
            <w:r w:rsidR="007D4900">
              <w:rPr>
                <w:rFonts w:ascii="Calibri" w:eastAsia="Calibri" w:hAnsi="Calibri" w:cs="Arial"/>
                <w:color w:val="auto"/>
                <w:sz w:val="24"/>
                <w:szCs w:val="24"/>
              </w:rPr>
              <w:t xml:space="preserve">9,148 </w:t>
            </w:r>
            <w:r w:rsidR="003176C0">
              <w:rPr>
                <w:rFonts w:ascii="Calibri" w:eastAsia="Calibri" w:hAnsi="Calibri" w:cs="Arial"/>
                <w:color w:val="auto"/>
                <w:sz w:val="24"/>
                <w:szCs w:val="24"/>
              </w:rPr>
              <w:t>student registrations, 1,</w:t>
            </w:r>
            <w:r w:rsidR="007D4900">
              <w:rPr>
                <w:rFonts w:ascii="Calibri" w:eastAsia="Calibri" w:hAnsi="Calibri" w:cs="Arial"/>
                <w:color w:val="auto"/>
                <w:sz w:val="24"/>
                <w:szCs w:val="24"/>
              </w:rPr>
              <w:t>225</w:t>
            </w:r>
            <w:r w:rsidR="00A67D0A">
              <w:rPr>
                <w:rFonts w:ascii="Calibri" w:eastAsia="Calibri" w:hAnsi="Calibri" w:cs="Arial"/>
                <w:color w:val="auto"/>
                <w:sz w:val="24"/>
                <w:szCs w:val="24"/>
              </w:rPr>
              <w:t xml:space="preserve"> </w:t>
            </w:r>
            <w:r w:rsidR="006941DA" w:rsidRPr="00EE590B">
              <w:rPr>
                <w:rFonts w:ascii="Calibri" w:eastAsia="Calibri" w:hAnsi="Calibri" w:cs="Arial"/>
                <w:color w:val="auto"/>
                <w:sz w:val="24"/>
                <w:szCs w:val="24"/>
              </w:rPr>
              <w:t>student mentors</w:t>
            </w:r>
            <w:r w:rsidR="001C1F0B" w:rsidRPr="00EE590B">
              <w:rPr>
                <w:rFonts w:ascii="Calibri" w:eastAsia="Calibri" w:hAnsi="Calibri" w:cs="Arial"/>
                <w:color w:val="auto"/>
                <w:sz w:val="24"/>
                <w:szCs w:val="24"/>
              </w:rPr>
              <w:t>)</w:t>
            </w:r>
            <w:r w:rsidR="00866ACB">
              <w:rPr>
                <w:rFonts w:ascii="Calibri" w:eastAsia="Calibri" w:hAnsi="Calibri" w:cs="Arial"/>
                <w:color w:val="auto"/>
                <w:sz w:val="24"/>
                <w:szCs w:val="24"/>
              </w:rPr>
              <w:t xml:space="preserve">. </w:t>
            </w:r>
            <w:r w:rsidR="00866ACB" w:rsidRPr="00866AC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E</w:t>
            </w:r>
            <w:r w:rsidR="00A67D0A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ach year we run </w:t>
            </w:r>
            <w:r w:rsidR="006D51B6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over 5</w:t>
            </w:r>
            <w:r w:rsidR="00A67D0A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>0</w:t>
            </w:r>
            <w:r w:rsidR="00866ACB" w:rsidRPr="00866AC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programs with</w:t>
            </w:r>
            <w:r w:rsidR="006D51B6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&gt;850</w:t>
            </w:r>
            <w:r w:rsidR="00866ACB" w:rsidRPr="00866ACB">
              <w:rPr>
                <w:rFonts w:ascii="Calibri" w:eastAsia="Calibri" w:hAnsi="Calibri" w:cs="Arial"/>
                <w:b w:val="0"/>
                <w:color w:val="auto"/>
                <w:sz w:val="24"/>
                <w:szCs w:val="24"/>
              </w:rPr>
              <w:t xml:space="preserve"> student registrations.</w:t>
            </w:r>
            <w:r w:rsidR="00866ACB" w:rsidRPr="00866ACB">
              <w:rPr>
                <w:rFonts w:ascii="Calibri" w:eastAsia="Calibri" w:hAnsi="Calibri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B14299" w:rsidRPr="00EE590B" w14:paraId="4E8AC199" w14:textId="77777777" w:rsidTr="00377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EB71206" w14:textId="103B5616" w:rsidR="006348F2" w:rsidRPr="006348F2" w:rsidRDefault="006348F2" w:rsidP="005E768A">
            <w:pPr>
              <w:pStyle w:val="ListParagraph"/>
              <w:ind w:left="0"/>
              <w:jc w:val="center"/>
              <w:rPr>
                <w:rFonts w:eastAsia="Calibri" w:cs="Arial"/>
                <w:color w:val="002060"/>
                <w:sz w:val="24"/>
                <w:szCs w:val="24"/>
                <w:u w:val="single"/>
              </w:rPr>
            </w:pPr>
            <w:r w:rsidRPr="006348F2">
              <w:rPr>
                <w:rFonts w:eastAsia="Calibri" w:cs="Arial"/>
                <w:color w:val="002060"/>
                <w:sz w:val="24"/>
                <w:szCs w:val="24"/>
                <w:u w:val="single"/>
              </w:rPr>
              <w:t>Awards &amp; Accomplishments</w:t>
            </w:r>
          </w:p>
          <w:p w14:paraId="39391595" w14:textId="77777777" w:rsidR="005E768A" w:rsidRPr="00CA00E0" w:rsidRDefault="005E768A" w:rsidP="005E768A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 xml:space="preserve">2016 South Shore Conservatory Community Partnership Award </w:t>
            </w:r>
          </w:p>
          <w:p w14:paraId="5DFDC6CD" w14:textId="77777777" w:rsidR="005E768A" w:rsidRPr="00CA00E0" w:rsidRDefault="005E768A" w:rsidP="005E768A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2016 Scituate Recreation Community Spirit Award</w:t>
            </w:r>
          </w:p>
          <w:p w14:paraId="7E9E2827" w14:textId="77777777" w:rsidR="00421B0F" w:rsidRPr="00CA00E0" w:rsidRDefault="00421B0F" w:rsidP="00EE590B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 xml:space="preserve">2016 FOX25 Hometown Team Award </w:t>
            </w:r>
          </w:p>
          <w:p w14:paraId="5A6FA3C1" w14:textId="77777777" w:rsidR="001D5F6C" w:rsidRPr="00CA00E0" w:rsidRDefault="001D5F6C" w:rsidP="001D5F6C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2015 Myra Kraft Community MVP Award second prize winner from the New England Patriots Foundation</w:t>
            </w:r>
          </w:p>
          <w:p w14:paraId="07E9F95C" w14:textId="6C711E3E" w:rsidR="001D5F6C" w:rsidRPr="00CA00E0" w:rsidRDefault="001D5F6C" w:rsidP="001D5F6C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2014 primary speaker at the first Flutie Foundation Partner Summit to discuss our innovative model</w:t>
            </w:r>
            <w:r w:rsidR="007D490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.</w:t>
            </w: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 xml:space="preserve"> </w:t>
            </w:r>
          </w:p>
          <w:p w14:paraId="63A8838C" w14:textId="4289BBEB" w:rsidR="00B14299" w:rsidRPr="00CA00E0" w:rsidRDefault="00B14299" w:rsidP="00B14299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Recipient of the 2011 Massachusetts Recreation and Park Association Program Outreach Award</w:t>
            </w:r>
            <w:r w:rsidR="007D490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.</w:t>
            </w:r>
          </w:p>
          <w:p w14:paraId="52CB7EBB" w14:textId="77777777" w:rsidR="00B14299" w:rsidRPr="00CA00E0" w:rsidRDefault="00B14299" w:rsidP="00B14299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 xml:space="preserve">Co-founders received 2009 “Citizens of the Year” in Scituate for their work with the community.  </w:t>
            </w:r>
          </w:p>
          <w:p w14:paraId="7FF0BC36" w14:textId="77777777" w:rsidR="007D4900" w:rsidRPr="007D4900" w:rsidRDefault="00B14299" w:rsidP="007D4900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F243E" w:themeColor="text2" w:themeShade="80"/>
                <w:sz w:val="24"/>
                <w:szCs w:val="24"/>
              </w:rPr>
            </w:pPr>
            <w:r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Recipient of the 2008 Massachusetts Community Partnership Award from the Federation for Children with Special Needs</w:t>
            </w:r>
            <w:r w:rsidR="007D490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>.</w:t>
            </w:r>
          </w:p>
          <w:p w14:paraId="497953A5" w14:textId="0B742315" w:rsidR="00CA00E0" w:rsidRPr="005E768A" w:rsidRDefault="007D4900" w:rsidP="007D4900">
            <w:pPr>
              <w:pStyle w:val="ListParagraph"/>
              <w:ind w:left="360"/>
              <w:rPr>
                <w:rFonts w:eastAsia="Calibri" w:cs="Arial"/>
                <w:color w:val="0F243E" w:themeColor="text2" w:themeShade="80"/>
                <w:sz w:val="24"/>
                <w:szCs w:val="24"/>
              </w:rPr>
            </w:pPr>
            <w:r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 xml:space="preserve">       </w:t>
            </w:r>
            <w:r w:rsidR="00B14299" w:rsidRPr="00CA00E0">
              <w:rPr>
                <w:rFonts w:eastAsia="Calibri" w:cs="Arial"/>
                <w:b w:val="0"/>
                <w:color w:val="0F243E" w:themeColor="text2" w:themeShade="80"/>
                <w:sz w:val="23"/>
                <w:szCs w:val="23"/>
              </w:rPr>
              <w:t xml:space="preserve"> </w:t>
            </w:r>
            <w:r w:rsidR="00CA00E0" w:rsidRPr="00C74E87">
              <w:rPr>
                <w:rFonts w:eastAsia="Calibri" w:cs="Arial"/>
                <w:i/>
                <w:color w:val="FF0000"/>
              </w:rPr>
              <w:t>To receive emails on CORSE programs and events, please contact us through the email below:</w:t>
            </w:r>
          </w:p>
        </w:tc>
      </w:tr>
      <w:tr w:rsidR="0037779D" w:rsidRPr="00EE590B" w14:paraId="62E67FF4" w14:textId="77777777" w:rsidTr="00377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C31F08F" w14:textId="73B3F744" w:rsidR="009B7436" w:rsidRPr="00EE590B" w:rsidRDefault="002C67EC" w:rsidP="00762115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hyperlink r:id="rId7" w:history="1">
              <w:r w:rsidR="009B7436" w:rsidRPr="00EE590B">
                <w:rPr>
                  <w:rStyle w:val="Hyperlink"/>
                  <w:sz w:val="24"/>
                  <w:szCs w:val="24"/>
                </w:rPr>
                <w:t>www.corsefoundation.org</w:t>
              </w:r>
            </w:hyperlink>
            <w:r w:rsidR="009B7436" w:rsidRPr="00EE590B">
              <w:rPr>
                <w:b w:val="0"/>
                <w:sz w:val="24"/>
                <w:szCs w:val="24"/>
              </w:rPr>
              <w:t xml:space="preserve">                </w:t>
            </w:r>
            <w:hyperlink r:id="rId8" w:history="1">
              <w:r w:rsidR="009B7436" w:rsidRPr="00EE590B">
                <w:rPr>
                  <w:rStyle w:val="Hyperlink"/>
                  <w:sz w:val="24"/>
                  <w:szCs w:val="24"/>
                </w:rPr>
                <w:t>corsefoundation@comcast.net</w:t>
              </w:r>
            </w:hyperlink>
            <w:r w:rsidR="009B7436" w:rsidRPr="00EE590B">
              <w:rPr>
                <w:b w:val="0"/>
                <w:sz w:val="24"/>
                <w:szCs w:val="24"/>
              </w:rPr>
              <w:t xml:space="preserve">             </w:t>
            </w:r>
          </w:p>
        </w:tc>
      </w:tr>
    </w:tbl>
    <w:p w14:paraId="68E9D28E" w14:textId="669E3F7E" w:rsidR="00146736" w:rsidRPr="000A4A46" w:rsidRDefault="00146736" w:rsidP="00A535C1">
      <w:pPr>
        <w:pStyle w:val="NoSpacing"/>
        <w:jc w:val="center"/>
        <w:rPr>
          <w:b/>
          <w:sz w:val="24"/>
          <w:szCs w:val="24"/>
          <w:u w:val="single"/>
        </w:rPr>
      </w:pPr>
      <w:r w:rsidRPr="000A4A46">
        <w:rPr>
          <w:b/>
          <w:sz w:val="24"/>
          <w:szCs w:val="24"/>
          <w:u w:val="single"/>
        </w:rPr>
        <w:t>Revenue</w:t>
      </w:r>
      <w:r w:rsidR="00A535C1">
        <w:rPr>
          <w:b/>
          <w:sz w:val="24"/>
          <w:szCs w:val="24"/>
          <w:u w:val="single"/>
        </w:rPr>
        <w:t xml:space="preserve"> Sources</w:t>
      </w:r>
    </w:p>
    <w:tbl>
      <w:tblPr>
        <w:tblW w:w="11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  <w:gridCol w:w="5580"/>
      </w:tblGrid>
      <w:tr w:rsidR="00146736" w:rsidRPr="00EE590B" w14:paraId="3587AFD1" w14:textId="77777777" w:rsidTr="00146736">
        <w:trPr>
          <w:trHeight w:val="602"/>
        </w:trPr>
        <w:tc>
          <w:tcPr>
            <w:tcW w:w="56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F88A5" w14:textId="77777777" w:rsidR="00C917F5" w:rsidRPr="00EE590B" w:rsidRDefault="00146736" w:rsidP="00146736">
            <w:pPr>
              <w:jc w:val="center"/>
              <w:rPr>
                <w:sz w:val="24"/>
                <w:szCs w:val="24"/>
                <w:u w:val="single"/>
              </w:rPr>
            </w:pPr>
            <w:r w:rsidRPr="00EE590B">
              <w:rPr>
                <w:b/>
                <w:bCs/>
                <w:sz w:val="24"/>
                <w:szCs w:val="24"/>
                <w:u w:val="single"/>
              </w:rPr>
              <w:t xml:space="preserve">Community Fundraisers </w:t>
            </w:r>
          </w:p>
        </w:tc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A13D5" w14:textId="77777777" w:rsidR="00C917F5" w:rsidRPr="00EE590B" w:rsidRDefault="00146736" w:rsidP="00146736">
            <w:pPr>
              <w:jc w:val="center"/>
              <w:rPr>
                <w:sz w:val="24"/>
                <w:szCs w:val="24"/>
                <w:u w:val="single"/>
              </w:rPr>
            </w:pPr>
            <w:r w:rsidRPr="00EE590B">
              <w:rPr>
                <w:b/>
                <w:bCs/>
                <w:sz w:val="24"/>
                <w:szCs w:val="24"/>
                <w:u w:val="single"/>
              </w:rPr>
              <w:t xml:space="preserve">Philanthropy/Grants </w:t>
            </w:r>
          </w:p>
        </w:tc>
      </w:tr>
      <w:tr w:rsidR="00146736" w:rsidRPr="00EE590B" w14:paraId="4EFC6121" w14:textId="77777777" w:rsidTr="00146736">
        <w:trPr>
          <w:trHeight w:val="602"/>
        </w:trPr>
        <w:tc>
          <w:tcPr>
            <w:tcW w:w="56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0ABCF" w14:textId="77777777" w:rsidR="00146736" w:rsidRPr="00EE590B" w:rsidRDefault="00146736" w:rsidP="00146736">
            <w:pPr>
              <w:pStyle w:val="NoSpacing"/>
              <w:jc w:val="center"/>
              <w:rPr>
                <w:sz w:val="24"/>
                <w:szCs w:val="24"/>
              </w:rPr>
            </w:pPr>
            <w:r w:rsidRPr="00EE590B">
              <w:rPr>
                <w:sz w:val="24"/>
                <w:szCs w:val="24"/>
              </w:rPr>
              <w:t>Golf Tournament</w:t>
            </w:r>
          </w:p>
          <w:p w14:paraId="4A7BF798" w14:textId="77777777" w:rsidR="00146736" w:rsidRPr="00EE590B" w:rsidRDefault="00146736" w:rsidP="00146736">
            <w:pPr>
              <w:pStyle w:val="NoSpacing"/>
              <w:jc w:val="center"/>
              <w:rPr>
                <w:sz w:val="24"/>
                <w:szCs w:val="24"/>
              </w:rPr>
            </w:pPr>
            <w:r w:rsidRPr="00EE590B">
              <w:rPr>
                <w:sz w:val="24"/>
                <w:szCs w:val="24"/>
              </w:rPr>
              <w:t>Gala</w:t>
            </w:r>
          </w:p>
          <w:p w14:paraId="10D6626E" w14:textId="77777777" w:rsidR="00C917F5" w:rsidRPr="00EE590B" w:rsidRDefault="00146736" w:rsidP="00146736">
            <w:pPr>
              <w:pStyle w:val="NoSpacing"/>
              <w:jc w:val="center"/>
              <w:rPr>
                <w:sz w:val="24"/>
                <w:szCs w:val="24"/>
              </w:rPr>
            </w:pPr>
            <w:r w:rsidRPr="00EE590B">
              <w:rPr>
                <w:sz w:val="24"/>
                <w:szCs w:val="24"/>
              </w:rPr>
              <w:t>North Pole Express with SHORE</w:t>
            </w:r>
          </w:p>
        </w:tc>
        <w:tc>
          <w:tcPr>
            <w:tcW w:w="5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AD222" w14:textId="77777777" w:rsidR="00146736" w:rsidRPr="00EE590B" w:rsidRDefault="00146736" w:rsidP="00146736">
            <w:pPr>
              <w:pStyle w:val="NoSpacing"/>
              <w:jc w:val="center"/>
              <w:rPr>
                <w:sz w:val="24"/>
                <w:szCs w:val="24"/>
              </w:rPr>
            </w:pPr>
            <w:r w:rsidRPr="00EE590B">
              <w:rPr>
                <w:sz w:val="24"/>
                <w:szCs w:val="24"/>
              </w:rPr>
              <w:t>Foundation and Corporate Grants</w:t>
            </w:r>
          </w:p>
          <w:p w14:paraId="67AC105B" w14:textId="311D9662" w:rsidR="00C917F5" w:rsidRPr="00EE590B" w:rsidRDefault="00146736" w:rsidP="00146736">
            <w:pPr>
              <w:jc w:val="center"/>
              <w:rPr>
                <w:sz w:val="24"/>
                <w:szCs w:val="24"/>
              </w:rPr>
            </w:pPr>
            <w:r w:rsidRPr="00EE590B">
              <w:rPr>
                <w:sz w:val="24"/>
                <w:szCs w:val="24"/>
              </w:rPr>
              <w:t xml:space="preserve">Individual </w:t>
            </w:r>
            <w:r w:rsidR="00B47424">
              <w:rPr>
                <w:sz w:val="24"/>
                <w:szCs w:val="24"/>
              </w:rPr>
              <w:t xml:space="preserve">and Business </w:t>
            </w:r>
            <w:r w:rsidRPr="00EE590B">
              <w:rPr>
                <w:sz w:val="24"/>
                <w:szCs w:val="24"/>
              </w:rPr>
              <w:t xml:space="preserve">Donors </w:t>
            </w:r>
          </w:p>
        </w:tc>
      </w:tr>
    </w:tbl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56BC9" w:rsidRPr="00EE590B" w14:paraId="31D8F2EB" w14:textId="77777777" w:rsidTr="007D4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BFF7284" w14:textId="55FA0B52" w:rsidR="00556BC9" w:rsidRPr="00556BC9" w:rsidRDefault="00556BC9" w:rsidP="00556BC9">
            <w:pPr>
              <w:rPr>
                <w:rFonts w:ascii="Calibri" w:eastAsia="Calibri" w:hAnsi="Calibri" w:cs="Arial"/>
                <w:b w:val="0"/>
                <w:color w:val="auto"/>
                <w:sz w:val="2"/>
                <w:szCs w:val="2"/>
              </w:rPr>
            </w:pPr>
          </w:p>
        </w:tc>
      </w:tr>
      <w:tr w:rsidR="00556BC9" w:rsidRPr="00EE590B" w14:paraId="5051A448" w14:textId="77777777" w:rsidTr="00E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D1689EC" w14:textId="239B3914" w:rsidR="00556BC9" w:rsidRPr="009E0796" w:rsidRDefault="00C45A6A" w:rsidP="00556BC9">
            <w:pPr>
              <w:pStyle w:val="NoSpacing"/>
              <w:jc w:val="center"/>
              <w:rPr>
                <w:color w:val="0000FF"/>
                <w:sz w:val="48"/>
                <w:szCs w:val="48"/>
              </w:rPr>
            </w:pPr>
            <w:r>
              <w:rPr>
                <w:color w:val="0000FF"/>
                <w:sz w:val="48"/>
                <w:szCs w:val="48"/>
              </w:rPr>
              <w:lastRenderedPageBreak/>
              <w:t>Current 201</w:t>
            </w:r>
            <w:r w:rsidR="007D4900">
              <w:rPr>
                <w:color w:val="0000FF"/>
                <w:sz w:val="48"/>
                <w:szCs w:val="48"/>
              </w:rPr>
              <w:t>9</w:t>
            </w:r>
            <w:r>
              <w:rPr>
                <w:color w:val="0000FF"/>
                <w:sz w:val="48"/>
                <w:szCs w:val="48"/>
              </w:rPr>
              <w:t>-</w:t>
            </w:r>
            <w:r w:rsidR="007D4900">
              <w:rPr>
                <w:color w:val="0000FF"/>
                <w:sz w:val="48"/>
                <w:szCs w:val="48"/>
              </w:rPr>
              <w:t>20</w:t>
            </w:r>
            <w:r w:rsidR="00556BC9" w:rsidRPr="009E0796">
              <w:rPr>
                <w:color w:val="0000FF"/>
                <w:sz w:val="48"/>
                <w:szCs w:val="48"/>
              </w:rPr>
              <w:t xml:space="preserve"> Programming and Resources</w:t>
            </w:r>
          </w:p>
          <w:p w14:paraId="24B5F7A1" w14:textId="0C0FD8F6" w:rsidR="00556BC9" w:rsidRPr="009E0796" w:rsidRDefault="00703CE7" w:rsidP="00556BC9">
            <w:pPr>
              <w:pStyle w:val="NoSpacing"/>
              <w:jc w:val="center"/>
              <w:rPr>
                <w:color w:val="0000FF"/>
                <w:sz w:val="48"/>
                <w:szCs w:val="48"/>
              </w:rPr>
            </w:pPr>
            <w:r>
              <w:rPr>
                <w:color w:val="0000FF"/>
                <w:sz w:val="48"/>
                <w:szCs w:val="48"/>
              </w:rPr>
              <w:t>Integrated &amp; Specialized P</w:t>
            </w:r>
            <w:r w:rsidR="00556BC9" w:rsidRPr="009E0796">
              <w:rPr>
                <w:color w:val="0000FF"/>
                <w:sz w:val="48"/>
                <w:szCs w:val="48"/>
              </w:rPr>
              <w:t>rograms</w:t>
            </w:r>
          </w:p>
          <w:p w14:paraId="73E9AD9B" w14:textId="77777777" w:rsidR="00556BC9" w:rsidRPr="00556BC9" w:rsidRDefault="00556BC9" w:rsidP="00556BC9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  <w:r w:rsidRPr="00556BC9">
              <w:rPr>
                <w:color w:val="auto"/>
                <w:sz w:val="28"/>
                <w:szCs w:val="28"/>
              </w:rPr>
              <w:t>3:1 student to staff ratio for most programs, 4:1 for academic support only</w:t>
            </w:r>
          </w:p>
          <w:p w14:paraId="1993A5F0" w14:textId="77777777" w:rsidR="00556BC9" w:rsidRPr="00EE590B" w:rsidRDefault="00556BC9" w:rsidP="00E27890">
            <w:pPr>
              <w:rPr>
                <w:rFonts w:eastAsia="Calibri" w:cs="Arial"/>
                <w:b w:val="0"/>
                <w:sz w:val="24"/>
                <w:szCs w:val="24"/>
              </w:rPr>
            </w:pPr>
          </w:p>
        </w:tc>
      </w:tr>
      <w:tr w:rsidR="00556BC9" w:rsidRPr="00EE590B" w14:paraId="77175A8F" w14:textId="77777777" w:rsidTr="00FE55B5">
        <w:trPr>
          <w:trHeight w:val="5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1D12AA9" w14:textId="2347605E" w:rsidR="00556BC9" w:rsidRPr="00556BC9" w:rsidRDefault="00556BC9" w:rsidP="00556BC9">
            <w:pPr>
              <w:jc w:val="both"/>
              <w:rPr>
                <w:rFonts w:cs="Arial"/>
                <w:color w:val="0F243E" w:themeColor="text2" w:themeShade="80"/>
                <w:sz w:val="28"/>
                <w:szCs w:val="28"/>
              </w:rPr>
            </w:pPr>
            <w:r w:rsidRPr="00556BC9">
              <w:rPr>
                <w:rFonts w:cs="Arial"/>
                <w:color w:val="0F243E" w:themeColor="text2" w:themeShade="80"/>
                <w:sz w:val="28"/>
                <w:szCs w:val="28"/>
              </w:rPr>
              <w:t xml:space="preserve">Enhanced programming and resources funded by CORSE includes:  </w:t>
            </w:r>
          </w:p>
          <w:p w14:paraId="123EF4B1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Integrated Social Development and Academic Programs</w:t>
            </w:r>
          </w:p>
          <w:p w14:paraId="143DE0DA" w14:textId="06A1683C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Recreation programs: Basketball, Running, Karate</w:t>
            </w:r>
          </w:p>
          <w:p w14:paraId="24E7C7AA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 xml:space="preserve">Summer Programs: All Stars Summer Adventures, Therapeutic Horseback Riding, Maritime Adventures, </w:t>
            </w:r>
            <w:proofErr w:type="spellStart"/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iCan</w:t>
            </w:r>
            <w:proofErr w:type="spellEnd"/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 xml:space="preserve"> Bike, Tennis, Skateboarding</w:t>
            </w:r>
          </w:p>
          <w:p w14:paraId="6AE38EA3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Therapeutic Programs: Music Therapy, Yoga</w:t>
            </w:r>
          </w:p>
          <w:p w14:paraId="36E3E0CD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Work Skills Development Programs</w:t>
            </w:r>
          </w:p>
          <w:p w14:paraId="5F33ED5D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“Let's Go” Community Events: Movies, Dining out, Bowling &amp; More</w:t>
            </w:r>
          </w:p>
          <w:p w14:paraId="66260145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Peer Mentoring</w:t>
            </w:r>
          </w:p>
          <w:p w14:paraId="5B0B90E7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proofErr w:type="spellStart"/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>Sibshops</w:t>
            </w:r>
            <w:proofErr w:type="spellEnd"/>
          </w:p>
          <w:p w14:paraId="65C2C9C7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 xml:space="preserve">Professional Development Programs for Educators and Staff </w:t>
            </w:r>
          </w:p>
          <w:p w14:paraId="7CC3CBA7" w14:textId="77777777" w:rsidR="007D4900" w:rsidRPr="007D4900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 xml:space="preserve">Educational Programs and Resource Materials for Parents </w:t>
            </w:r>
          </w:p>
          <w:p w14:paraId="37761E0E" w14:textId="77777777" w:rsidR="00556BC9" w:rsidRPr="00FE55B5" w:rsidRDefault="007D4900" w:rsidP="007D4900">
            <w:pPr>
              <w:pStyle w:val="NoSpacing"/>
              <w:numPr>
                <w:ilvl w:val="0"/>
                <w:numId w:val="8"/>
              </w:numPr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D4900"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  <w:t xml:space="preserve">Equipment and Technology Supports </w:t>
            </w:r>
          </w:p>
          <w:p w14:paraId="317A8CC4" w14:textId="77777777" w:rsidR="00FE55B5" w:rsidRPr="007D4900" w:rsidRDefault="00FE55B5" w:rsidP="00FE55B5">
            <w:pPr>
              <w:pStyle w:val="NoSpacing"/>
              <w:rPr>
                <w:b w:val="0"/>
                <w:bCs w:val="0"/>
                <w:i/>
                <w:color w:val="0432FF"/>
                <w:sz w:val="24"/>
                <w:szCs w:val="24"/>
              </w:rPr>
            </w:pPr>
            <w:r w:rsidRPr="007D4900">
              <w:rPr>
                <w:i/>
                <w:color w:val="0432FF"/>
                <w:sz w:val="24"/>
                <w:szCs w:val="24"/>
              </w:rPr>
              <w:t xml:space="preserve">Most programs are integrated </w:t>
            </w:r>
          </w:p>
          <w:p w14:paraId="6AEBE75A" w14:textId="4576FFC3" w:rsidR="00FE55B5" w:rsidRPr="007D4900" w:rsidRDefault="00FE55B5" w:rsidP="00FE55B5">
            <w:pPr>
              <w:pStyle w:val="NoSpacing"/>
              <w:rPr>
                <w:b w:val="0"/>
                <w:bCs w:val="0"/>
                <w:color w:val="0F243E" w:themeColor="text2" w:themeShade="80"/>
                <w:sz w:val="28"/>
                <w:szCs w:val="28"/>
              </w:rPr>
            </w:pPr>
            <w:r w:rsidRPr="00703CE7">
              <w:rPr>
                <w:i/>
                <w:color w:val="0432FF"/>
                <w:sz w:val="24"/>
                <w:szCs w:val="24"/>
              </w:rPr>
              <w:t>Most programs open to all towns, except some SPS social &amp; academic programs and SPS student services</w:t>
            </w:r>
          </w:p>
        </w:tc>
      </w:tr>
      <w:tr w:rsidR="00556BC9" w:rsidRPr="00EE590B" w14:paraId="7AC7EDDB" w14:textId="77777777" w:rsidTr="00E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24BF764" w14:textId="77777777" w:rsidR="00FE55B5" w:rsidRPr="00FE55B5" w:rsidRDefault="00FE55B5" w:rsidP="00FE55B5">
            <w:pPr>
              <w:spacing w:after="200" w:line="276" w:lineRule="auto"/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62769891" w14:textId="78DA1B08" w:rsidR="00703CE7" w:rsidRPr="00FE55B5" w:rsidRDefault="00FE55B5" w:rsidP="00FE55B5">
            <w:pPr>
              <w:spacing w:after="200" w:line="276" w:lineRule="auto"/>
              <w:jc w:val="center"/>
            </w:pPr>
            <w:r w:rsidRPr="007D4900">
              <w:rPr>
                <w:color w:val="000000" w:themeColor="text1"/>
              </w:rPr>
              <w:t xml:space="preserve">To keep our programs as affordable as possible, CORSE </w:t>
            </w:r>
            <w:r w:rsidRPr="007D4900">
              <w:rPr>
                <w:color w:val="FF0000"/>
              </w:rPr>
              <w:t xml:space="preserve">supplements 75% </w:t>
            </w:r>
            <w:r w:rsidRPr="007D4900">
              <w:rPr>
                <w:color w:val="000000" w:themeColor="text1"/>
              </w:rPr>
              <w:t>of all our programming costs and is run entirely by unpaid volunteers.  Our </w:t>
            </w:r>
            <w:r w:rsidRPr="007D4900">
              <w:rPr>
                <w:color w:val="FF0000"/>
              </w:rPr>
              <w:t>administrative overhead is only 4.9%</w:t>
            </w:r>
            <w:r w:rsidRPr="007D4900">
              <w:rPr>
                <w:color w:val="000000" w:themeColor="text1"/>
              </w:rPr>
              <w:t>. In order to continue our beneficial programs, please consider a donation to CORSE. ALL donations are greatly appreciated!</w:t>
            </w:r>
          </w:p>
        </w:tc>
      </w:tr>
    </w:tbl>
    <w:p w14:paraId="386AA252" w14:textId="02DBB1BF" w:rsidR="00C760C2" w:rsidRDefault="009A4EC1" w:rsidP="009A4EC1">
      <w:pPr>
        <w:jc w:val="center"/>
        <w:rPr>
          <w:b/>
          <w:bCs/>
        </w:rPr>
      </w:pPr>
      <w:bookmarkStart w:id="0" w:name="_GoBack"/>
      <w:r>
        <w:rPr>
          <w:i/>
          <w:noProof/>
        </w:rPr>
        <w:drawing>
          <wp:inline distT="0" distB="0" distL="0" distR="0" wp14:anchorId="1C8C765B" wp14:editId="06D86C2A">
            <wp:extent cx="3722400" cy="27918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5747" cy="28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52AB0E" w14:textId="77777777" w:rsidR="007D4900" w:rsidRPr="009A4EC1" w:rsidRDefault="007D4900" w:rsidP="007D4900">
      <w:pPr>
        <w:rPr>
          <w:b/>
          <w:bCs/>
        </w:rPr>
      </w:pPr>
    </w:p>
    <w:sectPr w:rsidR="007D4900" w:rsidRPr="009A4EC1" w:rsidSect="00AD1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0B1"/>
    <w:multiLevelType w:val="hybridMultilevel"/>
    <w:tmpl w:val="D37A8E98"/>
    <w:lvl w:ilvl="0" w:tplc="E9F85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0CE10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89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A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E6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68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C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21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4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C318D1"/>
    <w:multiLevelType w:val="hybridMultilevel"/>
    <w:tmpl w:val="22602E00"/>
    <w:lvl w:ilvl="0" w:tplc="1D826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242"/>
    <w:multiLevelType w:val="hybridMultilevel"/>
    <w:tmpl w:val="05340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C4E50"/>
    <w:multiLevelType w:val="hybridMultilevel"/>
    <w:tmpl w:val="AC78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6884"/>
    <w:multiLevelType w:val="hybridMultilevel"/>
    <w:tmpl w:val="B7DCFD3C"/>
    <w:lvl w:ilvl="0" w:tplc="7CF40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23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C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4F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B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2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25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22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8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8E1042"/>
    <w:multiLevelType w:val="multilevel"/>
    <w:tmpl w:val="DDBE770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67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050291A"/>
    <w:multiLevelType w:val="hybridMultilevel"/>
    <w:tmpl w:val="26DAEA0C"/>
    <w:lvl w:ilvl="0" w:tplc="A91E8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6438F"/>
    <w:multiLevelType w:val="hybridMultilevel"/>
    <w:tmpl w:val="F84E8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450B6"/>
    <w:multiLevelType w:val="hybridMultilevel"/>
    <w:tmpl w:val="502ADF8C"/>
    <w:lvl w:ilvl="0" w:tplc="A91E8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D43C9"/>
    <w:multiLevelType w:val="hybridMultilevel"/>
    <w:tmpl w:val="55EA48F0"/>
    <w:lvl w:ilvl="0" w:tplc="A91E8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A003B"/>
    <w:multiLevelType w:val="hybridMultilevel"/>
    <w:tmpl w:val="23BC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173399"/>
    <w:multiLevelType w:val="hybridMultilevel"/>
    <w:tmpl w:val="5342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36"/>
    <w:rsid w:val="00047CEC"/>
    <w:rsid w:val="000A4A46"/>
    <w:rsid w:val="001446A6"/>
    <w:rsid w:val="00146736"/>
    <w:rsid w:val="00156365"/>
    <w:rsid w:val="0016422C"/>
    <w:rsid w:val="001C1F0B"/>
    <w:rsid w:val="001D5F6C"/>
    <w:rsid w:val="001F3989"/>
    <w:rsid w:val="00246F7A"/>
    <w:rsid w:val="002A05DC"/>
    <w:rsid w:val="002A7578"/>
    <w:rsid w:val="002C67EC"/>
    <w:rsid w:val="003176C0"/>
    <w:rsid w:val="0037779D"/>
    <w:rsid w:val="003A4C07"/>
    <w:rsid w:val="004139C6"/>
    <w:rsid w:val="00421A99"/>
    <w:rsid w:val="00421B0F"/>
    <w:rsid w:val="00477238"/>
    <w:rsid w:val="00493274"/>
    <w:rsid w:val="004A1380"/>
    <w:rsid w:val="004E3B6D"/>
    <w:rsid w:val="00523F70"/>
    <w:rsid w:val="00556BC9"/>
    <w:rsid w:val="00570DD3"/>
    <w:rsid w:val="005E1C44"/>
    <w:rsid w:val="005E768A"/>
    <w:rsid w:val="005F592A"/>
    <w:rsid w:val="006348F2"/>
    <w:rsid w:val="00636389"/>
    <w:rsid w:val="00684AEA"/>
    <w:rsid w:val="006941DA"/>
    <w:rsid w:val="006D51B6"/>
    <w:rsid w:val="00703CE7"/>
    <w:rsid w:val="007431F5"/>
    <w:rsid w:val="00762115"/>
    <w:rsid w:val="007B202F"/>
    <w:rsid w:val="007D4900"/>
    <w:rsid w:val="007F3C13"/>
    <w:rsid w:val="00842DF5"/>
    <w:rsid w:val="00866ACB"/>
    <w:rsid w:val="00941B85"/>
    <w:rsid w:val="00966BF2"/>
    <w:rsid w:val="009A4EC1"/>
    <w:rsid w:val="009B22D0"/>
    <w:rsid w:val="009B7436"/>
    <w:rsid w:val="009E0796"/>
    <w:rsid w:val="00A45D3B"/>
    <w:rsid w:val="00A535C1"/>
    <w:rsid w:val="00A6010F"/>
    <w:rsid w:val="00A67D0A"/>
    <w:rsid w:val="00A800DA"/>
    <w:rsid w:val="00A810B8"/>
    <w:rsid w:val="00AA2D08"/>
    <w:rsid w:val="00AB0042"/>
    <w:rsid w:val="00AD1D3E"/>
    <w:rsid w:val="00AD22F3"/>
    <w:rsid w:val="00AD6A08"/>
    <w:rsid w:val="00AE3955"/>
    <w:rsid w:val="00AF7FEC"/>
    <w:rsid w:val="00B105C3"/>
    <w:rsid w:val="00B14299"/>
    <w:rsid w:val="00B47424"/>
    <w:rsid w:val="00C45A6A"/>
    <w:rsid w:val="00C74E87"/>
    <w:rsid w:val="00C760C2"/>
    <w:rsid w:val="00C917F5"/>
    <w:rsid w:val="00CA00E0"/>
    <w:rsid w:val="00CC2DD6"/>
    <w:rsid w:val="00D23695"/>
    <w:rsid w:val="00D723A1"/>
    <w:rsid w:val="00E27890"/>
    <w:rsid w:val="00E500A9"/>
    <w:rsid w:val="00EE590B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7A68D"/>
  <w15:docId w15:val="{DB8B048D-1CC1-9845-B876-A4AC554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6736"/>
    <w:pPr>
      <w:spacing w:after="0" w:line="240" w:lineRule="auto"/>
    </w:pPr>
  </w:style>
  <w:style w:type="table" w:styleId="TableGrid">
    <w:name w:val="Table Grid"/>
    <w:basedOn w:val="TableNormal"/>
    <w:uiPriority w:val="59"/>
    <w:rsid w:val="003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77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B7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299"/>
    <w:pPr>
      <w:ind w:left="720"/>
      <w:contextualSpacing/>
    </w:pPr>
  </w:style>
  <w:style w:type="paragraph" w:styleId="NormalWeb">
    <w:name w:val="Normal (Web)"/>
    <w:basedOn w:val="Normal"/>
    <w:rsid w:val="00AD1D3E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1">
    <w:name w:val="bodycopy1"/>
    <w:rsid w:val="00AD1D3E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320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21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443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644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875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661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763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768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53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449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673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83711-EF2F-C947-A88B-4226950B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</dc:creator>
  <cp:keywords/>
  <dc:description/>
  <cp:lastModifiedBy>Tracy Johnston</cp:lastModifiedBy>
  <cp:revision>24</cp:revision>
  <dcterms:created xsi:type="dcterms:W3CDTF">2017-01-26T20:07:00Z</dcterms:created>
  <dcterms:modified xsi:type="dcterms:W3CDTF">2020-01-28T02:49:00Z</dcterms:modified>
</cp:coreProperties>
</file>